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92" w:rsidRPr="007B5492" w:rsidRDefault="007B5492" w:rsidP="007B54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Семинар-практикум для родителей “От игры к письму”.</w:t>
      </w:r>
    </w:p>
    <w:p w:rsidR="007B5492" w:rsidRDefault="007B5492" w:rsidP="007B5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9405" cy="2061845"/>
            <wp:effectExtent l="19050" t="0" r="0" b="0"/>
            <wp:docPr id="1" name="Рисунок 1" descr="http://logoped.ru/images/shisga02a_p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.ru/images/shisga02a_pr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492" w:rsidRPr="007B5492" w:rsidRDefault="007B5492" w:rsidP="007B5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proofErr w:type="spellStart"/>
        <w:r w:rsidRPr="007B549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Шишлянникова</w:t>
        </w:r>
        <w:proofErr w:type="spellEnd"/>
        <w:r w:rsidRPr="007B549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Г.А.</w:t>
        </w:r>
      </w:hyperlink>
      <w:r w:rsidRPr="007B5492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7B5492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учитель-логопед г</w:t>
      </w:r>
      <w:proofErr w:type="gramStart"/>
      <w:r w:rsidRPr="007B5492">
        <w:rPr>
          <w:rFonts w:ascii="Times New Roman" w:eastAsia="Times New Roman" w:hAnsi="Times New Roman" w:cs="Times New Roman"/>
          <w:i/>
          <w:iCs/>
          <w:sz w:val="28"/>
          <w:szCs w:val="28"/>
        </w:rPr>
        <w:t>.Ш</w:t>
      </w:r>
      <w:proofErr w:type="gramEnd"/>
      <w:r w:rsidRPr="007B5492">
        <w:rPr>
          <w:rFonts w:ascii="Times New Roman" w:eastAsia="Times New Roman" w:hAnsi="Times New Roman" w:cs="Times New Roman"/>
          <w:i/>
          <w:iCs/>
          <w:sz w:val="28"/>
          <w:szCs w:val="28"/>
        </w:rPr>
        <w:t>арыпово, Красноярский край.</w:t>
      </w:r>
    </w:p>
    <w:p w:rsidR="007B5492" w:rsidRPr="007B5492" w:rsidRDefault="007B5492" w:rsidP="007B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одни дети учатся писать играючи, а другие испытывают при этом невероятные трудности? Конечно, однозначно ответить на такой вопрос невозможно. Техника письма требует слаженной работы мелких мышц кисти и всей руки, а также хорошо развитого зрительного восприятия и произвольного внимания.</w:t>
      </w:r>
    </w:p>
    <w:p w:rsidR="007B5492" w:rsidRPr="007B5492" w:rsidRDefault="007B5492" w:rsidP="007B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 </w:t>
      </w:r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подготовке</w:t>
      </w: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 к письму должна начаться задолго до поступления в школу. Слабую руку дошкольника можно и необходимо развивать.</w:t>
      </w:r>
    </w:p>
    <w:p w:rsidR="007B5492" w:rsidRPr="007B5492" w:rsidRDefault="007B5492" w:rsidP="007B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развитию мелкой моторики начинается со знакомства с пальчиками.</w:t>
      </w:r>
    </w:p>
    <w:p w:rsidR="007B5492" w:rsidRPr="007B5492" w:rsidRDefault="007B5492" w:rsidP="007B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 </w:t>
      </w:r>
      <w:proofErr w:type="gramStart"/>
      <w:r w:rsidRPr="007B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тактильно-кинестетических</w:t>
      </w:r>
      <w:proofErr w:type="gramEnd"/>
      <w:r w:rsidRPr="007B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B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ощущений</w:t>
      </w: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предлагаются</w:t>
      </w:r>
      <w:proofErr w:type="spellEnd"/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игры с песком</w:t>
      </w: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5492" w:rsidRPr="007B5492" w:rsidRDefault="007B5492" w:rsidP="007B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Например: </w:t>
      </w:r>
      <w:proofErr w:type="gramStart"/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“Я пеку, пеку, пеку”, “Найди предмет”, “Оставь след”, “Рисунки на песке”… Дети с удовольствием погружают руки в песок, перетирают его между ладонями, сжимают, просеивают, оставляют отпечатки ладоней, геометрических форм, сооружают целые города, рисуют, пишут буквы на нем. Это вызывает гораздо больший интерес, чем письмо на бумаге.</w:t>
      </w:r>
      <w:proofErr w:type="gramEnd"/>
    </w:p>
    <w:p w:rsidR="007B5492" w:rsidRPr="007B5492" w:rsidRDefault="007B5492" w:rsidP="007B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Игры с водой</w:t>
      </w: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обожают плескаться в воде. Ведь она такая приятная, текучая, прозрачная. Дети с удовольствием переливают воду из одного сосуда в другой, создают волны, смотрят на свое отражение в воде, пускают пузыри. </w:t>
      </w:r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Игры с крупой, </w:t>
      </w:r>
      <w:proofErr w:type="spellStart"/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мелкимикамешками</w:t>
      </w:r>
      <w:proofErr w:type="spellEnd"/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, орехами</w:t>
      </w: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Например: “Помоги Золушке перебрать крупу”, “Собери маме бусы”, “Угадай на ощупь”, “Выложи узор”, “Волшебный орешек”, “Журавль”…</w:t>
      </w:r>
    </w:p>
    <w:p w:rsidR="007B5492" w:rsidRPr="007B5492" w:rsidRDefault="007B5492" w:rsidP="007B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 ребенку надо дать возможность мять и рвать бумагу, разминать пластилин, манипулировать предметами различной фактуры (мех, кожа, бархат, шерсть, дерево, фольга…).</w:t>
      </w:r>
    </w:p>
    <w:p w:rsidR="007B5492" w:rsidRPr="007B5492" w:rsidRDefault="007B5492" w:rsidP="007B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достаточно </w:t>
      </w:r>
      <w:proofErr w:type="spellStart"/>
      <w:r w:rsidRPr="007B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сложнокоординированных</w:t>
      </w:r>
      <w:proofErr w:type="spellEnd"/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 действий пальчиками вводятся упражнения, как сжимание и разжимание кулачков, растирание, встряхивание ладоней, вращение кистями, движения пальцами. Предлагаются </w:t>
      </w:r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шнуровки</w:t>
      </w: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, застежки, клубочки ниток для перематывания, веревочки различной толщины для завязывания и развязывания узелков, дощечки с накатанным пластилином для выкладывания узоров из семян, крупы, мелких камешков, игры с мозаикой. Эти игры учат детей вниманию, усидчивости, развивают глазомер. Когда ребенок пойдет в школу, умение манипулировать предметами позволит сосредоточиться ему на своем занятии, а не на том, как же удержать ручку или карандаш.</w:t>
      </w:r>
    </w:p>
    <w:p w:rsidR="007B5492" w:rsidRPr="007B5492" w:rsidRDefault="007B5492" w:rsidP="007B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Вашими помощниками могут стать </w:t>
      </w:r>
      <w:proofErr w:type="spellStart"/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обыкновенные</w:t>
      </w:r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счетные</w:t>
      </w:r>
      <w:proofErr w:type="spellEnd"/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палочки</w:t>
      </w: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, карандаши, спички, соломинки. Нехитрые задания помогут ребенку развить внимание, воображение, познакомиться с геометрическими фигурами, понятием о симметрии. Предлагаем ряд игр и несколько вариантов рисунков. Начинать советуем с простых геометрических фигур. В процессе игры необходимо объяснить ребенку, как называется та или иная фигура, как сложить домик из квадрата и треугольника, солнце – из многоугольника и т.п. Предлагаем ряд игр и несколько вариантов рисунков.</w:t>
      </w:r>
    </w:p>
    <w:p w:rsidR="007B5492" w:rsidRPr="007B5492" w:rsidRDefault="007B5492" w:rsidP="007B5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sz w:val="28"/>
          <w:szCs w:val="28"/>
        </w:rPr>
        <w:t>“Сделай, как я”</w:t>
      </w:r>
    </w:p>
    <w:p w:rsidR="007B5492" w:rsidRPr="007B5492" w:rsidRDefault="007B5492" w:rsidP="007B5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sz w:val="28"/>
          <w:szCs w:val="28"/>
        </w:rPr>
        <w:t>“Ежик-растеряшка”</w:t>
      </w:r>
    </w:p>
    <w:p w:rsidR="007B5492" w:rsidRPr="007B5492" w:rsidRDefault="007B5492" w:rsidP="007B5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sz w:val="28"/>
          <w:szCs w:val="28"/>
        </w:rPr>
        <w:t>“Разложи по цвету”</w:t>
      </w:r>
    </w:p>
    <w:p w:rsidR="007B5492" w:rsidRPr="007B5492" w:rsidRDefault="007B5492" w:rsidP="007B5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sz w:val="28"/>
          <w:szCs w:val="28"/>
        </w:rPr>
        <w:t>“Играем в геометрию”</w:t>
      </w:r>
    </w:p>
    <w:p w:rsidR="007B5492" w:rsidRPr="007B5492" w:rsidRDefault="007B5492" w:rsidP="007B5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sz w:val="28"/>
          <w:szCs w:val="28"/>
        </w:rPr>
        <w:t>“Выложи узор”</w:t>
      </w:r>
    </w:p>
    <w:p w:rsidR="007B5492" w:rsidRDefault="007B5492" w:rsidP="007B5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sz w:val="28"/>
          <w:szCs w:val="28"/>
        </w:rPr>
        <w:t>“Внимательные глазки”</w:t>
      </w:r>
    </w:p>
    <w:p w:rsidR="007B5492" w:rsidRPr="007B5492" w:rsidRDefault="007B5492" w:rsidP="007B5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sz w:val="28"/>
          <w:szCs w:val="28"/>
        </w:rPr>
        <w:t>“Ловкие пальчики”…</w:t>
      </w:r>
    </w:p>
    <w:p w:rsidR="007B5492" w:rsidRPr="007B5492" w:rsidRDefault="007B5492" w:rsidP="007B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Особу</w:t>
      </w: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ю роль в развитии ручной умелости играет умение уверенно пользоваться ножницами. Постоянные упражнения: симметричное вырезание, аппликация, вырезание ножницами фигурок из открыток.</w:t>
      </w:r>
    </w:p>
    <w:p w:rsidR="007B5492" w:rsidRPr="007B5492" w:rsidRDefault="007B5492" w:rsidP="007B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Прищепки</w:t>
      </w: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очень любопытная игра, и хорошая гимнастика для ручек. Самая простая игра – это надевание прищепок на веревку.</w:t>
      </w:r>
    </w:p>
    <w:p w:rsidR="007B5492" w:rsidRPr="007B5492" w:rsidRDefault="007B5492" w:rsidP="007B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подвижности кистей рук предлагаются следующие упражнения: “Мостик”, “Домик”, “Клубочки”, “Гнездышко”, “Солдатик”, “Зайка”… При выполнении упражнений необходимо добиваться точности переключения положений рук в пространстве.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Складывание фигурок из бумаги </w:t>
      </w: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является одним из средств развития мелкой мускулатуры кистей рук.</w:t>
      </w:r>
    </w:p>
    <w:p w:rsidR="007B5492" w:rsidRPr="007B5492" w:rsidRDefault="007B5492" w:rsidP="007B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Пальчиковые игры</w:t>
      </w: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дошкольном возрасте занимают важное место в формировании мелкой моторики. Пальчиковые игры – это инсценировка историй, сказок при помощи пальцев. Многие игры требуют участия обеих рук, что дает возможность детям ориентироваться в понятиях “вправо”, </w:t>
      </w: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“влево”, “вверх”, “вниз”. Все пальчиковые игры просты в выполнении, их регулярное повторение способствует развитию внимания, памяти, оказывает благотворное влияние на речь ребенка. Кисти рук становятся подвижными и гибкими, что помогает будущим школьникам успешно овладеть навыками письма. Играм с пальчиками, которые сопровождаются небольшим стихотворным текстом, следует уделять особое внимание. Ребенок вслушивается в речь взрослого, усваивая фонетические и грамматические нормы родного языка, затем запоминает и уже сам проговаривает знакомый текст.</w:t>
      </w:r>
    </w:p>
    <w:p w:rsidR="007B5492" w:rsidRPr="007B5492" w:rsidRDefault="007B5492" w:rsidP="007B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Большой пальчик сливы тряс, </w:t>
      </w:r>
      <w:r w:rsidRPr="007B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Второй их собирает,</w:t>
      </w:r>
      <w:r w:rsidRPr="007B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Третий носит про запас.</w:t>
      </w:r>
      <w:r w:rsidRPr="007B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Четвертый высыпает.</w:t>
      </w:r>
      <w:r w:rsidRPr="007B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Самый маленький – шалун.</w:t>
      </w:r>
      <w:r w:rsidRPr="007B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Все, все, все съедает.</w:t>
      </w:r>
    </w:p>
    <w:p w:rsidR="007B5492" w:rsidRPr="007B5492" w:rsidRDefault="007B5492" w:rsidP="007B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одна важная форма работы – </w:t>
      </w:r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графические упражнения</w:t>
      </w: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Простейшие упражнения заставят основательно потрудиться, что поможет улучшить координацию движений пальцев и кистей рук, научат ориентироваться на листе бумаги, подготовят руку к обучению письму, разовьют аккуратность, графические умения, глазомер. Особое внимание обращается </w:t>
      </w:r>
      <w:proofErr w:type="spellStart"/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раскрашивание</w:t>
      </w:r>
      <w:proofErr w:type="spellEnd"/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и</w:t>
      </w: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штриховку</w:t>
      </w: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 рисунков, которые тренируют руку ребенка, помогают чувствовать границы фигуры.</w:t>
      </w:r>
    </w:p>
    <w:p w:rsidR="007B5492" w:rsidRPr="007B5492" w:rsidRDefault="007B5492" w:rsidP="007B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учим ребенка </w:t>
      </w:r>
      <w:proofErr w:type="gramStart"/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</w:t>
      </w:r>
      <w:proofErr w:type="gramEnd"/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“по дорожке”. Веселая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“Дорожк</w:t>
      </w:r>
      <w:r w:rsidRPr="007B5492">
        <w:rPr>
          <w:rFonts w:ascii="Times New Roman" w:eastAsia="Times New Roman" w:hAnsi="Times New Roman" w:cs="Times New Roman"/>
          <w:color w:val="FF0000"/>
          <w:sz w:val="28"/>
          <w:szCs w:val="28"/>
        </w:rPr>
        <w:t>и”</w:t>
      </w: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заинтересует ребенка, если взрослые подскажут ему интересные сюжеты, не слишком сложные маршруты, по которым пройдется детский пальчик или карандаш от начального пункта </w:t>
      </w:r>
      <w:proofErr w:type="gramStart"/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конечному. Простейшие упражнения заставят основательно потрудиться, так как линия проводимая ребенком, не должна “выскакивать” за края “дорожки”, быть прерывистой и проходить </w:t>
      </w:r>
      <w:proofErr w:type="gramStart"/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по середине</w:t>
      </w:r>
      <w:proofErr w:type="gramEnd"/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 поможет улучшить координацию движений пальцев и кистей рук, научит ориентироваться на листе бумаги, подготовит руку к обучению письму, разовьет аккуратность, графические умения, глазомер.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7"/>
      </w:tblGrid>
      <w:tr w:rsidR="007B5492" w:rsidRPr="007B5492" w:rsidTr="007B54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492" w:rsidRPr="007B5492" w:rsidRDefault="007B5492" w:rsidP="007B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492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859405" cy="855980"/>
                  <wp:effectExtent l="19050" t="0" r="0" b="0"/>
                  <wp:docPr id="2" name="Рисунок 2" descr="Помоги зайке добраться до морковки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моги зайке добраться до морковки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92" w:rsidRPr="007B5492" w:rsidTr="007B54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492" w:rsidRPr="007B5492" w:rsidRDefault="007B5492" w:rsidP="007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4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«Помоги зайке добраться до морковки»</w:t>
            </w:r>
            <w:r w:rsidRPr="007B54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B54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Нажмите на рисунок, чтобы увеличить</w:t>
            </w:r>
          </w:p>
        </w:tc>
      </w:tr>
    </w:tbl>
    <w:p w:rsidR="007B5492" w:rsidRPr="007B5492" w:rsidRDefault="007B5492" w:rsidP="007B549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9"/>
      </w:tblGrid>
      <w:tr w:rsidR="007B5492" w:rsidRPr="007B5492" w:rsidTr="007B54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492" w:rsidRPr="007B5492" w:rsidRDefault="007B5492" w:rsidP="007B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492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lastRenderedPageBreak/>
              <w:drawing>
                <wp:inline distT="0" distB="0" distL="0" distR="0">
                  <wp:extent cx="2859405" cy="2003425"/>
                  <wp:effectExtent l="19050" t="0" r="0" b="0"/>
                  <wp:docPr id="3" name="Рисунок 3" descr="Нарисуй ниточки к воздушным шарикам.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рисуй ниточки к воздушным шарикам.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00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92" w:rsidRPr="007B5492" w:rsidTr="007B54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492" w:rsidRPr="007B5492" w:rsidRDefault="007B5492" w:rsidP="007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4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«Нарисуй ниточки к воздушным шарикам</w:t>
            </w:r>
            <w:proofErr w:type="gramStart"/>
            <w:r w:rsidRPr="007B5492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r w:rsidRPr="007B54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End"/>
            <w:r w:rsidRPr="007B54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Нажмите на рисунок, чтобы увеличить</w:t>
            </w:r>
          </w:p>
        </w:tc>
      </w:tr>
    </w:tbl>
    <w:p w:rsidR="007B5492" w:rsidRPr="007B5492" w:rsidRDefault="007B5492" w:rsidP="007B549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7"/>
      </w:tblGrid>
      <w:tr w:rsidR="007B5492" w:rsidRPr="007B5492" w:rsidTr="007B54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492" w:rsidRPr="007B5492" w:rsidRDefault="007B5492" w:rsidP="007B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492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859405" cy="1047115"/>
                  <wp:effectExtent l="19050" t="0" r="0" b="0"/>
                  <wp:docPr id="4" name="Рисунок 4" descr="Кто быстрее дойдет до дома?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то быстрее дойдет до дома?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1047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92" w:rsidRPr="007B5492" w:rsidTr="007B54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492" w:rsidRPr="007B5492" w:rsidRDefault="007B5492" w:rsidP="007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4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«Кто быстрее дойдет до дома?»</w:t>
            </w:r>
            <w:r w:rsidRPr="007B54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B54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Нажмите на рисунок, чтобы увеличить</w:t>
            </w:r>
          </w:p>
        </w:tc>
      </w:tr>
    </w:tbl>
    <w:p w:rsidR="007B5492" w:rsidRPr="007B5492" w:rsidRDefault="007B5492" w:rsidP="007B549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7"/>
      </w:tblGrid>
      <w:tr w:rsidR="007B5492" w:rsidRPr="007B5492" w:rsidTr="007B54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492" w:rsidRPr="007B5492" w:rsidRDefault="007B5492" w:rsidP="007B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492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859405" cy="839470"/>
                  <wp:effectExtent l="19050" t="0" r="0" b="0"/>
                  <wp:docPr id="5" name="Рисунок 5" descr="Веселые цыплята.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селые цыплята.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92" w:rsidRPr="007B5492" w:rsidTr="007B54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492" w:rsidRPr="007B5492" w:rsidRDefault="007B5492" w:rsidP="007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4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«Веселые цыплята</w:t>
            </w:r>
            <w:proofErr w:type="gramStart"/>
            <w:r w:rsidRPr="007B5492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r w:rsidRPr="007B54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End"/>
            <w:r w:rsidRPr="007B54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Нажмите на рисунок, чтобы увеличить</w:t>
            </w:r>
          </w:p>
        </w:tc>
      </w:tr>
    </w:tbl>
    <w:p w:rsidR="007B5492" w:rsidRPr="007B5492" w:rsidRDefault="007B5492" w:rsidP="007B549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7"/>
      </w:tblGrid>
      <w:tr w:rsidR="007B5492" w:rsidRPr="007B5492" w:rsidTr="007B54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492" w:rsidRPr="007B5492" w:rsidRDefault="007B5492" w:rsidP="007B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492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859405" cy="1479550"/>
                  <wp:effectExtent l="19050" t="0" r="0" b="0"/>
                  <wp:docPr id="6" name="Рисунок 6" descr="Нарисуй водичку для рыбки.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рисуй водичку для рыбки.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14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92" w:rsidRPr="007B5492" w:rsidTr="007B54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492" w:rsidRPr="007B5492" w:rsidRDefault="007B5492" w:rsidP="007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4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«Нарисуй водичку для рыбки</w:t>
            </w:r>
            <w:proofErr w:type="gramStart"/>
            <w:r w:rsidRPr="007B5492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r w:rsidRPr="007B54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End"/>
            <w:r w:rsidRPr="007B54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Нажмите на рисунок, чтобы увеличить</w:t>
            </w:r>
          </w:p>
        </w:tc>
      </w:tr>
    </w:tbl>
    <w:p w:rsidR="007B5492" w:rsidRPr="007B5492" w:rsidRDefault="007B5492" w:rsidP="007B549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7"/>
      </w:tblGrid>
      <w:tr w:rsidR="007B5492" w:rsidRPr="007B5492" w:rsidTr="007B54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492" w:rsidRPr="007B5492" w:rsidRDefault="007B5492" w:rsidP="007B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492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lastRenderedPageBreak/>
              <w:drawing>
                <wp:inline distT="0" distB="0" distL="0" distR="0">
                  <wp:extent cx="2859405" cy="1064260"/>
                  <wp:effectExtent l="19050" t="0" r="0" b="0"/>
                  <wp:docPr id="7" name="Рисунок 7" descr="Дорисуй веревочку грузовику.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орисуй веревочку грузовику.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92" w:rsidRPr="007B5492" w:rsidTr="007B54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492" w:rsidRPr="007B5492" w:rsidRDefault="007B5492" w:rsidP="007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4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«Дорисуй веревочку грузовику</w:t>
            </w:r>
            <w:proofErr w:type="gramStart"/>
            <w:r w:rsidRPr="007B5492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r w:rsidRPr="007B54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End"/>
            <w:r w:rsidRPr="007B54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Нажмите на рисунок, чтобы увеличить</w:t>
            </w:r>
          </w:p>
        </w:tc>
      </w:tr>
    </w:tbl>
    <w:p w:rsidR="007B5492" w:rsidRPr="007B5492" w:rsidRDefault="007B5492" w:rsidP="007B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С пяти лет ребенка обучают выполнять </w:t>
      </w:r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рисунок по клеткам</w:t>
      </w: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. Начинать упражнения можно с соединения двух вертикально расположенных точек (расстояние две клетки). Затем изображают горизонтальные линии той же длины. Далее учат соединять две точки, расположенные внутри клетки (вертикальными и горизонтальными линиями). После того, как ребенок освоил соединение точек длинными и короткими линиями в вертикальном и горизонтальном направлении предлагается рисовать другие фигуры. Сначала элементы изображаются по точкам, а затем без них. Далее формируют умение чертить наклонные линии. Рисование округлых линий следует начинать по точкам и готовым контурам. Сначала рисуют полуовалы (верхние и нижние). Далее учим рисовать волнистые линии по клеткам, круги и овалы разной величины. Затем переходим к рисованию фигур по клеткам, с использованием всех линий и соединений. Графические упражнения выполняются дозировано, не более двух строк за один прием. После их выполнения рекомендуется поиграть с пальчиками, давая им отдохнуть.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7"/>
      </w:tblGrid>
      <w:tr w:rsidR="007B5492" w:rsidRPr="007B5492" w:rsidTr="007B54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492" w:rsidRPr="007B5492" w:rsidRDefault="007B5492" w:rsidP="007B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492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859405" cy="2718435"/>
                  <wp:effectExtent l="19050" t="0" r="0" b="0"/>
                  <wp:docPr id="8" name="Рисунок 8" descr="Рисование фигур по клеткам.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исование фигур по клеткам.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71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92" w:rsidRPr="007B5492" w:rsidTr="007B54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492" w:rsidRPr="007B5492" w:rsidRDefault="007B5492" w:rsidP="007B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4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«Рисование фигур по клеткам</w:t>
            </w:r>
            <w:proofErr w:type="gramStart"/>
            <w:r w:rsidRPr="007B5492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r w:rsidRPr="007B54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End"/>
            <w:r w:rsidRPr="007B54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Нажмите на рисунок, чтобы увеличить</w:t>
            </w:r>
          </w:p>
        </w:tc>
      </w:tr>
    </w:tbl>
    <w:p w:rsidR="007B5492" w:rsidRPr="007B5492" w:rsidRDefault="007B5492" w:rsidP="007B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подготовке руки к письму необходимо обращать внимание при выполнении ребенком графических работ на </w:t>
      </w:r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правильное положение тетради и карандаша</w:t>
      </w: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. Следует помнить, что неправильное положение карандаша вызывает сильное напряжение мышц, от чего рука устает, а скорость и графическое качество работы ухудшается.</w:t>
      </w:r>
    </w:p>
    <w:p w:rsidR="007B5492" w:rsidRPr="007B5492" w:rsidRDefault="007B5492" w:rsidP="007B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письме пишущий предмет лежит на верхней фаланге среднего пальца, фиксируется большим и указательным, большой палец расположен несколько выше указательного; опора на мизинец; средний и безымянный расположены почти перпендикулярно краю стола. Расстояние от нижнего кончика пишущего предмета до указательного пальца 1,5-2 см. Конец пишущего предмета ориентирован на плечо. Кисть находится в движении, локоть от стола не отрывается.</w:t>
      </w:r>
    </w:p>
    <w:p w:rsidR="007B5492" w:rsidRPr="007B5492" w:rsidRDefault="007B5492" w:rsidP="007B5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последовательность графических упражнений подготовит руку ребенка к письму, научит ориентироваться как на листе бумаги, так и в тетради, сформирует элементарные знания и умения единого орфографического режима, послужит хорошей базой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успешного обучения в школе.</w:t>
      </w:r>
    </w:p>
    <w:p w:rsidR="007B5492" w:rsidRPr="007B5492" w:rsidRDefault="007B5492" w:rsidP="007B54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B54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Желаем успехов!</w:t>
      </w:r>
    </w:p>
    <w:p w:rsidR="006E4355" w:rsidRPr="007B5492" w:rsidRDefault="006E4355">
      <w:pPr>
        <w:rPr>
          <w:rFonts w:ascii="Times New Roman" w:hAnsi="Times New Roman" w:cs="Times New Roman"/>
          <w:sz w:val="28"/>
          <w:szCs w:val="28"/>
        </w:rPr>
      </w:pPr>
    </w:p>
    <w:sectPr w:rsidR="006E4355" w:rsidRPr="007B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02880"/>
    <w:multiLevelType w:val="multilevel"/>
    <w:tmpl w:val="1A9A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30385"/>
    <w:multiLevelType w:val="multilevel"/>
    <w:tmpl w:val="7742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7B5492"/>
    <w:rsid w:val="006E4355"/>
    <w:rsid w:val="007B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5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4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54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B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54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5492"/>
  </w:style>
  <w:style w:type="character" w:styleId="a5">
    <w:name w:val="Emphasis"/>
    <w:basedOn w:val="a0"/>
    <w:uiPriority w:val="20"/>
    <w:qFormat/>
    <w:rsid w:val="007B54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logoped.ru/images/shisga02e.gif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ogoped.ru/images/shisga02b.gif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logoped.ru/images/shisga02g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hyperlink" Target="http://www.logoped.ru/pages/100406.htm" TargetMode="External"/><Relationship Id="rId11" Type="http://schemas.openxmlformats.org/officeDocument/2006/relationships/hyperlink" Target="http://logoped.ru/images/shisga02d.gi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ogoped.ru/images/shisga02f.gif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logoped.ru/images/shisga02h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ped.ru/images/shisga02c.gif" TargetMode="External"/><Relationship Id="rId14" Type="http://schemas.openxmlformats.org/officeDocument/2006/relationships/image" Target="media/image5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Малинковы</dc:creator>
  <cp:keywords/>
  <dc:description/>
  <cp:lastModifiedBy>Малинковы</cp:lastModifiedBy>
  <cp:revision>2</cp:revision>
  <dcterms:created xsi:type="dcterms:W3CDTF">2015-10-12T06:24:00Z</dcterms:created>
  <dcterms:modified xsi:type="dcterms:W3CDTF">2015-10-12T06:26:00Z</dcterms:modified>
</cp:coreProperties>
</file>